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476AF" w14:textId="3D338FD5" w:rsidR="008674E3" w:rsidRDefault="00EB36F5" w:rsidP="00240386">
      <w:pPr>
        <w:jc w:val="center"/>
        <w:rPr>
          <w:sz w:val="32"/>
          <w:szCs w:val="32"/>
        </w:rPr>
      </w:pPr>
      <w:r>
        <w:rPr>
          <w:noProof/>
          <w:lang w:val="pt-PT" w:eastAsia="pt-PT"/>
        </w:rPr>
        <w:drawing>
          <wp:inline distT="0" distB="0" distL="0" distR="0" wp14:anchorId="7E21B60B" wp14:editId="26A3E576">
            <wp:extent cx="1803400" cy="781821"/>
            <wp:effectExtent l="0" t="0" r="6350"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8"/>
                    <a:stretch>
                      <a:fillRect/>
                    </a:stretch>
                  </pic:blipFill>
                  <pic:spPr>
                    <a:xfrm>
                      <a:off x="0" y="0"/>
                      <a:ext cx="1824265" cy="790867"/>
                    </a:xfrm>
                    <a:prstGeom prst="rect">
                      <a:avLst/>
                    </a:prstGeom>
                  </pic:spPr>
                </pic:pic>
              </a:graphicData>
            </a:graphic>
          </wp:inline>
        </w:drawing>
      </w:r>
    </w:p>
    <w:p w14:paraId="14880014" w14:textId="2116E7CD" w:rsidR="008674E3" w:rsidRDefault="008674E3" w:rsidP="00240386">
      <w:pPr>
        <w:jc w:val="center"/>
        <w:rPr>
          <w:sz w:val="32"/>
          <w:szCs w:val="32"/>
        </w:rPr>
      </w:pPr>
    </w:p>
    <w:p w14:paraId="6301B17E" w14:textId="42E8A60C" w:rsidR="00084688" w:rsidRDefault="00240386" w:rsidP="00240386">
      <w:pPr>
        <w:jc w:val="center"/>
        <w:rPr>
          <w:sz w:val="32"/>
          <w:szCs w:val="32"/>
        </w:rPr>
      </w:pPr>
      <w:r w:rsidRPr="00407CA1">
        <w:rPr>
          <w:sz w:val="32"/>
          <w:szCs w:val="32"/>
        </w:rPr>
        <w:t xml:space="preserve">Wines of Alentejo Announces </w:t>
      </w:r>
      <w:r w:rsidR="006B371D">
        <w:rPr>
          <w:sz w:val="32"/>
          <w:szCs w:val="32"/>
        </w:rPr>
        <w:t xml:space="preserve">Rigorous </w:t>
      </w:r>
      <w:r w:rsidRPr="00407CA1">
        <w:rPr>
          <w:sz w:val="32"/>
          <w:szCs w:val="32"/>
        </w:rPr>
        <w:t>Sustainability Certification</w:t>
      </w:r>
    </w:p>
    <w:p w14:paraId="3FAF1895" w14:textId="7A34BCEE" w:rsidR="006B371D" w:rsidRPr="00407CA1" w:rsidRDefault="006B371D" w:rsidP="00240386">
      <w:pPr>
        <w:jc w:val="center"/>
        <w:rPr>
          <w:sz w:val="32"/>
          <w:szCs w:val="32"/>
        </w:rPr>
      </w:pPr>
      <w:r>
        <w:rPr>
          <w:sz w:val="32"/>
          <w:szCs w:val="32"/>
        </w:rPr>
        <w:t xml:space="preserve">Four </w:t>
      </w:r>
      <w:r w:rsidR="00523029">
        <w:rPr>
          <w:sz w:val="32"/>
          <w:szCs w:val="32"/>
        </w:rPr>
        <w:t>W</w:t>
      </w:r>
      <w:r>
        <w:rPr>
          <w:sz w:val="32"/>
          <w:szCs w:val="32"/>
        </w:rPr>
        <w:t xml:space="preserve">ineries </w:t>
      </w:r>
      <w:r w:rsidR="008674E3">
        <w:rPr>
          <w:sz w:val="32"/>
          <w:szCs w:val="32"/>
        </w:rPr>
        <w:t>Qualified</w:t>
      </w:r>
      <w:r w:rsidR="00523029">
        <w:rPr>
          <w:sz w:val="32"/>
          <w:szCs w:val="32"/>
        </w:rPr>
        <w:t xml:space="preserve"> </w:t>
      </w:r>
      <w:r>
        <w:rPr>
          <w:sz w:val="32"/>
          <w:szCs w:val="32"/>
        </w:rPr>
        <w:t xml:space="preserve">to </w:t>
      </w:r>
      <w:r w:rsidR="00523029">
        <w:rPr>
          <w:sz w:val="32"/>
          <w:szCs w:val="32"/>
        </w:rPr>
        <w:t>D</w:t>
      </w:r>
      <w:r>
        <w:rPr>
          <w:sz w:val="32"/>
          <w:szCs w:val="32"/>
        </w:rPr>
        <w:t xml:space="preserve">ate </w:t>
      </w:r>
    </w:p>
    <w:p w14:paraId="694B26F4" w14:textId="460618DD" w:rsidR="00240386" w:rsidRDefault="00240386" w:rsidP="00DC5FD0"/>
    <w:p w14:paraId="6E87163A" w14:textId="50468229" w:rsidR="00450C3C" w:rsidRPr="00953697" w:rsidRDefault="007D0242" w:rsidP="00084688">
      <w:r>
        <w:rPr>
          <w:noProof/>
          <w:lang w:val="pt-PT" w:eastAsia="pt-PT"/>
        </w:rPr>
        <w:drawing>
          <wp:anchor distT="0" distB="0" distL="114300" distR="114300" simplePos="0" relativeHeight="251658240" behindDoc="0" locked="0" layoutInCell="1" allowOverlap="1" wp14:anchorId="1271F0F9" wp14:editId="665E466F">
            <wp:simplePos x="0" y="0"/>
            <wp:positionH relativeFrom="column">
              <wp:posOffset>12700</wp:posOffset>
            </wp:positionH>
            <wp:positionV relativeFrom="paragraph">
              <wp:posOffset>43815</wp:posOffset>
            </wp:positionV>
            <wp:extent cx="945515" cy="927100"/>
            <wp:effectExtent l="0" t="0" r="6985" b="6350"/>
            <wp:wrapSquare wrapText="bothSides"/>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945515" cy="927100"/>
                    </a:xfrm>
                    <a:prstGeom prst="rect">
                      <a:avLst/>
                    </a:prstGeom>
                  </pic:spPr>
                </pic:pic>
              </a:graphicData>
            </a:graphic>
            <wp14:sizeRelH relativeFrom="margin">
              <wp14:pctWidth>0</wp14:pctWidth>
            </wp14:sizeRelH>
            <wp14:sizeRelV relativeFrom="margin">
              <wp14:pctHeight>0</wp14:pctHeight>
            </wp14:sizeRelV>
          </wp:anchor>
        </w:drawing>
      </w:r>
      <w:r w:rsidR="00C83CA1" w:rsidRPr="00512804">
        <w:rPr>
          <w:b/>
          <w:bCs/>
        </w:rPr>
        <w:t>Evora, Portugal,</w:t>
      </w:r>
      <w:r w:rsidR="00C82C96">
        <w:rPr>
          <w:b/>
          <w:bCs/>
        </w:rPr>
        <w:t xml:space="preserve"> December 1</w:t>
      </w:r>
      <w:r w:rsidR="00A05896">
        <w:rPr>
          <w:b/>
          <w:bCs/>
        </w:rPr>
        <w:t>6,</w:t>
      </w:r>
      <w:r w:rsidR="0004105C" w:rsidRPr="00512804">
        <w:rPr>
          <w:b/>
          <w:bCs/>
        </w:rPr>
        <w:t xml:space="preserve"> 2021</w:t>
      </w:r>
      <w:r w:rsidR="00512804">
        <w:rPr>
          <w:b/>
          <w:bCs/>
        </w:rPr>
        <w:t xml:space="preserve"> </w:t>
      </w:r>
      <w:r w:rsidR="006B371D">
        <w:rPr>
          <w:b/>
          <w:bCs/>
        </w:rPr>
        <w:t>–</w:t>
      </w:r>
      <w:r w:rsidR="00634DB1" w:rsidRPr="000C6120">
        <w:t xml:space="preserve"> </w:t>
      </w:r>
      <w:r w:rsidR="00C313DC" w:rsidRPr="00953697">
        <w:rPr>
          <w:shd w:val="clear" w:color="auto" w:fill="FFFFFF"/>
        </w:rPr>
        <w:t>Portugal’s</w:t>
      </w:r>
      <w:r w:rsidR="00450C3C" w:rsidRPr="00953697">
        <w:rPr>
          <w:shd w:val="clear" w:color="auto" w:fill="FFFFFF"/>
        </w:rPr>
        <w:t xml:space="preserve"> </w:t>
      </w:r>
      <w:r w:rsidR="00450C3C" w:rsidRPr="003A15CF">
        <w:rPr>
          <w:i/>
          <w:iCs/>
          <w:shd w:val="clear" w:color="auto" w:fill="FFFFFF"/>
        </w:rPr>
        <w:t>Comissão Vitivinicola Regional Alentejana</w:t>
      </w:r>
      <w:r w:rsidR="00450C3C" w:rsidRPr="00953697">
        <w:rPr>
          <w:shd w:val="clear" w:color="auto" w:fill="FFFFFF"/>
        </w:rPr>
        <w:t xml:space="preserve"> (</w:t>
      </w:r>
      <w:r w:rsidR="00450C3C" w:rsidRPr="0030514E">
        <w:rPr>
          <w:rStyle w:val="Emphasis"/>
          <w:i w:val="0"/>
          <w:iCs w:val="0"/>
          <w:shd w:val="clear" w:color="auto" w:fill="FFFFFF"/>
        </w:rPr>
        <w:t>CVRA</w:t>
      </w:r>
      <w:r w:rsidR="00450C3C" w:rsidRPr="0030514E">
        <w:rPr>
          <w:shd w:val="clear" w:color="auto" w:fill="FFFFFF"/>
        </w:rPr>
        <w:t>),</w:t>
      </w:r>
      <w:r w:rsidR="00450C3C" w:rsidRPr="00953697">
        <w:rPr>
          <w:shd w:val="clear" w:color="auto" w:fill="FFFFFF"/>
        </w:rPr>
        <w:t xml:space="preserve"> aka Wines of Alentejo</w:t>
      </w:r>
      <w:r w:rsidR="00816BFC">
        <w:rPr>
          <w:shd w:val="clear" w:color="auto" w:fill="FFFFFF"/>
        </w:rPr>
        <w:t>,</w:t>
      </w:r>
      <w:r w:rsidR="00450C3C" w:rsidRPr="00953697">
        <w:rPr>
          <w:shd w:val="clear" w:color="auto" w:fill="FFFFFF"/>
        </w:rPr>
        <w:t xml:space="preserve"> confirm</w:t>
      </w:r>
      <w:r w:rsidR="003A15CF">
        <w:rPr>
          <w:shd w:val="clear" w:color="auto" w:fill="FFFFFF"/>
        </w:rPr>
        <w:t>s</w:t>
      </w:r>
      <w:r w:rsidR="00450C3C" w:rsidRPr="00953697">
        <w:rPr>
          <w:shd w:val="clear" w:color="auto" w:fill="FFFFFF"/>
        </w:rPr>
        <w:t xml:space="preserve"> that four wineries in </w:t>
      </w:r>
      <w:r w:rsidR="006E08CB" w:rsidRPr="00953697">
        <w:rPr>
          <w:shd w:val="clear" w:color="auto" w:fill="FFFFFF"/>
        </w:rPr>
        <w:t xml:space="preserve">this notably sustainability-conscious region have met </w:t>
      </w:r>
      <w:r w:rsidR="00996942">
        <w:rPr>
          <w:shd w:val="clear" w:color="auto" w:fill="FFFFFF"/>
        </w:rPr>
        <w:t xml:space="preserve">a </w:t>
      </w:r>
      <w:r w:rsidR="006E08CB" w:rsidRPr="00953697">
        <w:rPr>
          <w:shd w:val="clear" w:color="auto" w:fill="FFFFFF"/>
        </w:rPr>
        <w:t xml:space="preserve">rigorous </w:t>
      </w:r>
      <w:r w:rsidR="008674E3">
        <w:rPr>
          <w:shd w:val="clear" w:color="auto" w:fill="FFFFFF"/>
        </w:rPr>
        <w:t xml:space="preserve">new </w:t>
      </w:r>
      <w:r w:rsidR="006E08CB" w:rsidRPr="00953697">
        <w:rPr>
          <w:shd w:val="clear" w:color="auto" w:fill="FFFFFF"/>
        </w:rPr>
        <w:t xml:space="preserve">set of </w:t>
      </w:r>
      <w:r w:rsidR="00816BFC">
        <w:rPr>
          <w:shd w:val="clear" w:color="auto" w:fill="FFFFFF"/>
        </w:rPr>
        <w:t>requirement</w:t>
      </w:r>
      <w:r w:rsidR="00996942">
        <w:rPr>
          <w:shd w:val="clear" w:color="auto" w:fill="FFFFFF"/>
        </w:rPr>
        <w:t>s</w:t>
      </w:r>
      <w:r w:rsidR="00441ED5" w:rsidRPr="00953697">
        <w:rPr>
          <w:shd w:val="clear" w:color="auto" w:fill="FFFFFF"/>
        </w:rPr>
        <w:t xml:space="preserve">, qualifying them </w:t>
      </w:r>
      <w:r w:rsidR="00996942">
        <w:rPr>
          <w:shd w:val="clear" w:color="auto" w:fill="FFFFFF"/>
        </w:rPr>
        <w:t>to</w:t>
      </w:r>
      <w:r w:rsidR="00441ED5" w:rsidRPr="00953697">
        <w:rPr>
          <w:shd w:val="clear" w:color="auto" w:fill="FFFFFF"/>
        </w:rPr>
        <w:t xml:space="preserve"> feature a newly created official Wines of Alentejo Sustainability </w:t>
      </w:r>
      <w:r w:rsidR="00C313DC" w:rsidRPr="00953697">
        <w:rPr>
          <w:shd w:val="clear" w:color="auto" w:fill="FFFFFF"/>
        </w:rPr>
        <w:t xml:space="preserve">Program (WASP) certification seal on their wines. </w:t>
      </w:r>
      <w:r w:rsidR="00C313DC" w:rsidRPr="00953697">
        <w:t>Herdade dos Grous was the first to qualify, followed by Herdade de Coelheiros, Herdad</w:t>
      </w:r>
      <w:r w:rsidR="00BE45B9">
        <w:t>e</w:t>
      </w:r>
      <w:r w:rsidR="00C313DC" w:rsidRPr="00953697">
        <w:t xml:space="preserve"> dos Lagos and Casa Relvas. At least six more producers are expected to join in early 2022.</w:t>
      </w:r>
    </w:p>
    <w:p w14:paraId="7C435D80" w14:textId="77777777" w:rsidR="00212704" w:rsidRPr="00F46CD0" w:rsidRDefault="00212704" w:rsidP="00084688">
      <w:pPr>
        <w:rPr>
          <w:sz w:val="16"/>
          <w:szCs w:val="16"/>
        </w:rPr>
      </w:pPr>
    </w:p>
    <w:p w14:paraId="13979B87" w14:textId="43D93F84" w:rsidR="00AE0BFA" w:rsidRDefault="00212704" w:rsidP="00084688">
      <w:r>
        <w:t>“</w:t>
      </w:r>
      <w:r w:rsidR="00F2503F">
        <w:rPr>
          <w:i/>
          <w:iCs/>
        </w:rPr>
        <w:t>S</w:t>
      </w:r>
      <w:r w:rsidRPr="00F00063">
        <w:rPr>
          <w:i/>
          <w:iCs/>
        </w:rPr>
        <w:t xml:space="preserve">trong interest </w:t>
      </w:r>
      <w:r w:rsidR="004B09B9">
        <w:rPr>
          <w:i/>
          <w:iCs/>
        </w:rPr>
        <w:t>from</w:t>
      </w:r>
      <w:r w:rsidRPr="00F00063">
        <w:rPr>
          <w:i/>
          <w:iCs/>
        </w:rPr>
        <w:t xml:space="preserve"> local wineries, and their ability to meet the tough requirements, </w:t>
      </w:r>
      <w:r w:rsidR="00F00063" w:rsidRPr="00F00063">
        <w:rPr>
          <w:i/>
          <w:iCs/>
        </w:rPr>
        <w:t xml:space="preserve">are </w:t>
      </w:r>
      <w:r w:rsidR="00996942">
        <w:rPr>
          <w:i/>
          <w:iCs/>
        </w:rPr>
        <w:t>indicative</w:t>
      </w:r>
      <w:r w:rsidRPr="00F00063">
        <w:rPr>
          <w:i/>
          <w:iCs/>
        </w:rPr>
        <w:t xml:space="preserve"> of the Alentejo region’s </w:t>
      </w:r>
      <w:r w:rsidR="00F2503F">
        <w:rPr>
          <w:i/>
          <w:iCs/>
        </w:rPr>
        <w:t xml:space="preserve">deep-seated </w:t>
      </w:r>
      <w:r w:rsidRPr="00F00063">
        <w:rPr>
          <w:i/>
          <w:iCs/>
        </w:rPr>
        <w:t>commitment to sustainability</w:t>
      </w:r>
      <w:r w:rsidR="00F16E4D">
        <w:rPr>
          <w:i/>
          <w:iCs/>
        </w:rPr>
        <w:t>. A</w:t>
      </w:r>
      <w:r w:rsidR="00F16E4D" w:rsidRPr="00DA0F3C">
        <w:rPr>
          <w:i/>
          <w:iCs/>
        </w:rPr>
        <w:t>n admirer once told me that Alentejo is a small region doing the work of giants</w:t>
      </w:r>
      <w:r w:rsidR="00F16E4D">
        <w:t xml:space="preserve">.” </w:t>
      </w:r>
      <w:r w:rsidR="002D3F85">
        <w:t xml:space="preserve">-- </w:t>
      </w:r>
      <w:r w:rsidR="00F00063">
        <w:rPr>
          <w:lang w:val="en-GB"/>
        </w:rPr>
        <w:t xml:space="preserve">WASP </w:t>
      </w:r>
      <w:r w:rsidR="002D3F85">
        <w:rPr>
          <w:lang w:val="en-GB"/>
        </w:rPr>
        <w:t>C</w:t>
      </w:r>
      <w:r w:rsidR="00F00063">
        <w:rPr>
          <w:lang w:val="en-GB"/>
        </w:rPr>
        <w:t xml:space="preserve">oordinator </w:t>
      </w:r>
      <w:r w:rsidR="00F00063" w:rsidRPr="00634DB1">
        <w:t>João Barroso</w:t>
      </w:r>
      <w:r>
        <w:t>.</w:t>
      </w:r>
    </w:p>
    <w:p w14:paraId="40179C93" w14:textId="77777777" w:rsidR="00F16E4D" w:rsidRPr="00F46CD0" w:rsidRDefault="00F16E4D" w:rsidP="00084688">
      <w:pPr>
        <w:rPr>
          <w:sz w:val="16"/>
          <w:szCs w:val="16"/>
        </w:rPr>
      </w:pPr>
    </w:p>
    <w:p w14:paraId="7010CA4F" w14:textId="2F25797F" w:rsidR="00A208B8" w:rsidRDefault="0060463E" w:rsidP="00084688">
      <w:r>
        <w:t xml:space="preserve">Certification details were unveiled in </w:t>
      </w:r>
      <w:r w:rsidR="00084688">
        <w:t>August 2020</w:t>
      </w:r>
      <w:r>
        <w:t xml:space="preserve">. </w:t>
      </w:r>
      <w:r w:rsidR="0011305B">
        <w:t xml:space="preserve">Qualifying wineries </w:t>
      </w:r>
      <w:r w:rsidR="00212704">
        <w:t>must</w:t>
      </w:r>
      <w:r>
        <w:t xml:space="preserve"> </w:t>
      </w:r>
      <w:r w:rsidR="00084688" w:rsidRPr="000C6120">
        <w:t>compl</w:t>
      </w:r>
      <w:r>
        <w:t>y</w:t>
      </w:r>
      <w:r w:rsidR="00084688" w:rsidRPr="000C6120">
        <w:t xml:space="preserve"> with 86% </w:t>
      </w:r>
      <w:r w:rsidR="00CD2D31">
        <w:t xml:space="preserve">or more </w:t>
      </w:r>
      <w:r w:rsidR="00084688" w:rsidRPr="000C6120">
        <w:t xml:space="preserve">of 171 </w:t>
      </w:r>
      <w:r w:rsidR="003D58F0">
        <w:t xml:space="preserve">demanding </w:t>
      </w:r>
      <w:r w:rsidR="00084688">
        <w:t>WASP</w:t>
      </w:r>
      <w:r w:rsidR="00084688" w:rsidRPr="000C6120">
        <w:t xml:space="preserve"> criteria at the most advanced level</w:t>
      </w:r>
      <w:r w:rsidR="00084688">
        <w:t>.</w:t>
      </w:r>
      <w:r w:rsidR="00084688" w:rsidRPr="000C6120">
        <w:t xml:space="preserve"> </w:t>
      </w:r>
      <w:r w:rsidR="007138D3">
        <w:t xml:space="preserve">Areas covered </w:t>
      </w:r>
      <w:r w:rsidR="00CD2D31">
        <w:t xml:space="preserve">are </w:t>
      </w:r>
      <w:r w:rsidR="007138D3">
        <w:t>viticulture, vinification, and social responsibility</w:t>
      </w:r>
      <w:r w:rsidR="00CD2D31">
        <w:t>,</w:t>
      </w:r>
      <w:r w:rsidR="007138D3">
        <w:t xml:space="preserve"> including </w:t>
      </w:r>
      <w:r w:rsidR="00F2503F">
        <w:t>employee</w:t>
      </w:r>
      <w:r w:rsidR="007138D3" w:rsidRPr="00634DB1">
        <w:t xml:space="preserve"> well-being and </w:t>
      </w:r>
      <w:r w:rsidR="00CC2FAC">
        <w:t>benefits for the</w:t>
      </w:r>
      <w:r w:rsidR="007138D3" w:rsidRPr="00634DB1">
        <w:t xml:space="preserve"> local community</w:t>
      </w:r>
      <w:r w:rsidR="007138D3">
        <w:t xml:space="preserve">. </w:t>
      </w:r>
      <w:r w:rsidR="00407CA1">
        <w:t xml:space="preserve">Independent verification is </w:t>
      </w:r>
      <w:r w:rsidR="00CC2FAC">
        <w:t>handled by</w:t>
      </w:r>
      <w:r w:rsidR="007138D3">
        <w:t xml:space="preserve"> one of four certifying </w:t>
      </w:r>
      <w:r w:rsidR="00460489">
        <w:t>age</w:t>
      </w:r>
      <w:r w:rsidR="003A15CF">
        <w:t>ncies</w:t>
      </w:r>
      <w:r w:rsidR="007138D3">
        <w:t xml:space="preserve">: </w:t>
      </w:r>
      <w:r w:rsidR="007138D3" w:rsidRPr="00634DB1">
        <w:t>Bureau Veritas, Certis, Kiwa Sativa</w:t>
      </w:r>
      <w:r w:rsidR="003A15CF">
        <w:t>,</w:t>
      </w:r>
      <w:r w:rsidR="007138D3" w:rsidRPr="00634DB1">
        <w:t xml:space="preserve"> and SGS</w:t>
      </w:r>
      <w:r w:rsidR="007138D3">
        <w:t>.</w:t>
      </w:r>
    </w:p>
    <w:p w14:paraId="3B07AA91" w14:textId="77777777" w:rsidR="00A208B8" w:rsidRPr="00F46CD0" w:rsidRDefault="00A208B8" w:rsidP="00084688">
      <w:pPr>
        <w:rPr>
          <w:sz w:val="16"/>
          <w:szCs w:val="16"/>
        </w:rPr>
      </w:pPr>
    </w:p>
    <w:p w14:paraId="7E80BC5F" w14:textId="6C8B2245" w:rsidR="00857F1B" w:rsidRDefault="00817EBE" w:rsidP="00857F1B">
      <w:r>
        <w:t xml:space="preserve">Herdade dos Grous </w:t>
      </w:r>
      <w:r w:rsidRPr="00634DB1">
        <w:t xml:space="preserve">manager and oenologist Luís Duarte </w:t>
      </w:r>
      <w:r w:rsidR="00407CA1">
        <w:t>comments</w:t>
      </w:r>
      <w:r>
        <w:t>, “</w:t>
      </w:r>
      <w:r w:rsidR="00A208B8" w:rsidRPr="00381852">
        <w:rPr>
          <w:i/>
          <w:iCs/>
        </w:rPr>
        <w:t xml:space="preserve">As the first </w:t>
      </w:r>
      <w:r w:rsidR="00A85C85">
        <w:rPr>
          <w:i/>
          <w:iCs/>
        </w:rPr>
        <w:t>winery</w:t>
      </w:r>
      <w:r w:rsidR="00A208B8" w:rsidRPr="00381852">
        <w:rPr>
          <w:i/>
          <w:iCs/>
        </w:rPr>
        <w:t xml:space="preserve"> in Portugal to achieve this </w:t>
      </w:r>
      <w:r w:rsidR="003A15CF">
        <w:rPr>
          <w:i/>
          <w:iCs/>
        </w:rPr>
        <w:t>level</w:t>
      </w:r>
      <w:r w:rsidR="00381852">
        <w:rPr>
          <w:i/>
          <w:iCs/>
        </w:rPr>
        <w:t xml:space="preserve"> of </w:t>
      </w:r>
      <w:r w:rsidR="003A15CF">
        <w:rPr>
          <w:i/>
          <w:iCs/>
        </w:rPr>
        <w:t xml:space="preserve">sustainability </w:t>
      </w:r>
      <w:r w:rsidR="00A208B8" w:rsidRPr="00381852">
        <w:rPr>
          <w:i/>
          <w:iCs/>
        </w:rPr>
        <w:t>certification, we are proud to help promote the image</w:t>
      </w:r>
      <w:r w:rsidR="00381852">
        <w:rPr>
          <w:i/>
          <w:iCs/>
        </w:rPr>
        <w:t xml:space="preserve"> of </w:t>
      </w:r>
      <w:r w:rsidR="00A85C85">
        <w:rPr>
          <w:i/>
          <w:iCs/>
        </w:rPr>
        <w:t>Portugal</w:t>
      </w:r>
      <w:r w:rsidR="00A208B8" w:rsidRPr="00381852">
        <w:rPr>
          <w:i/>
          <w:iCs/>
        </w:rPr>
        <w:t xml:space="preserve"> and</w:t>
      </w:r>
      <w:r w:rsidR="00381852">
        <w:rPr>
          <w:i/>
          <w:iCs/>
        </w:rPr>
        <w:t xml:space="preserve">, </w:t>
      </w:r>
      <w:r w:rsidR="00A208B8" w:rsidRPr="00381852">
        <w:rPr>
          <w:i/>
          <w:iCs/>
        </w:rPr>
        <w:t>especially</w:t>
      </w:r>
      <w:r w:rsidR="00381852">
        <w:rPr>
          <w:i/>
          <w:iCs/>
        </w:rPr>
        <w:t>,</w:t>
      </w:r>
      <w:r w:rsidR="00A208B8" w:rsidRPr="00381852">
        <w:rPr>
          <w:i/>
          <w:iCs/>
        </w:rPr>
        <w:t xml:space="preserve"> </w:t>
      </w:r>
      <w:r w:rsidR="00A85C85">
        <w:rPr>
          <w:i/>
          <w:iCs/>
        </w:rPr>
        <w:t>Alentejo</w:t>
      </w:r>
      <w:r w:rsidR="00A208B8" w:rsidRPr="00381852">
        <w:rPr>
          <w:i/>
          <w:iCs/>
        </w:rPr>
        <w:t xml:space="preserve"> as </w:t>
      </w:r>
      <w:r w:rsidR="00A85C85">
        <w:rPr>
          <w:i/>
          <w:iCs/>
        </w:rPr>
        <w:t xml:space="preserve">home to </w:t>
      </w:r>
      <w:r w:rsidR="00A208B8" w:rsidRPr="00381852">
        <w:rPr>
          <w:i/>
          <w:iCs/>
        </w:rPr>
        <w:t>some of the world’s most ecologically and socially</w:t>
      </w:r>
      <w:r w:rsidR="00CC2FAC">
        <w:rPr>
          <w:i/>
          <w:iCs/>
        </w:rPr>
        <w:t xml:space="preserve"> </w:t>
      </w:r>
      <w:r w:rsidR="00A85C85">
        <w:rPr>
          <w:i/>
          <w:iCs/>
        </w:rPr>
        <w:t xml:space="preserve">responsible </w:t>
      </w:r>
      <w:r w:rsidR="00A208B8" w:rsidRPr="00381852">
        <w:rPr>
          <w:i/>
          <w:iCs/>
        </w:rPr>
        <w:t>wines, bar none</w:t>
      </w:r>
      <w:r w:rsidR="00A208B8">
        <w:t>.”</w:t>
      </w:r>
      <w:r>
        <w:t xml:space="preserve"> </w:t>
      </w:r>
      <w:r w:rsidR="00857F1B">
        <w:t>Herdade dos Grous</w:t>
      </w:r>
      <w:r w:rsidR="00355F91">
        <w:t>’</w:t>
      </w:r>
      <w:r w:rsidR="00857F1B">
        <w:t xml:space="preserve"> </w:t>
      </w:r>
      <w:r w:rsidR="00355F91">
        <w:t xml:space="preserve">highly regarded </w:t>
      </w:r>
      <w:r w:rsidR="003A15CF">
        <w:t>“</w:t>
      </w:r>
      <w:r w:rsidR="00BE7E11">
        <w:rPr>
          <w:lang w:val="en-GB"/>
        </w:rPr>
        <w:t>Moon Harvested</w:t>
      </w:r>
      <w:r w:rsidR="003A15CF">
        <w:t>”</w:t>
      </w:r>
      <w:r w:rsidR="00355F91">
        <w:t xml:space="preserve"> a</w:t>
      </w:r>
      <w:r w:rsidR="0011206F">
        <w:t xml:space="preserve"> </w:t>
      </w:r>
      <w:r w:rsidR="00BE7E11" w:rsidRPr="00BE7E11">
        <w:rPr>
          <w:lang w:val="en-GB"/>
        </w:rPr>
        <w:t>100% Alicante Bouschet</w:t>
      </w:r>
      <w:r w:rsidR="00355F91">
        <w:t xml:space="preserve">, is one of the first wines to sport the new logo. </w:t>
      </w:r>
    </w:p>
    <w:p w14:paraId="0E7D30E6" w14:textId="77777777" w:rsidR="00BE7E11" w:rsidRPr="00BE7E11" w:rsidRDefault="00BE7E11" w:rsidP="00240386">
      <w:pPr>
        <w:rPr>
          <w:sz w:val="16"/>
          <w:szCs w:val="16"/>
          <w:lang w:val="en-GB"/>
        </w:rPr>
      </w:pPr>
    </w:p>
    <w:p w14:paraId="4DDE488C" w14:textId="01554217" w:rsidR="00407CA1" w:rsidRDefault="003D58F0" w:rsidP="00240386">
      <w:pPr>
        <w:rPr>
          <w:lang w:val="en-GB"/>
        </w:rPr>
      </w:pPr>
      <w:r>
        <w:t xml:space="preserve">WASP debuted just five years ago </w:t>
      </w:r>
      <w:r w:rsidR="00381852">
        <w:t>under the auspices of Portugal’s</w:t>
      </w:r>
      <w:r w:rsidR="00970373">
        <w:t xml:space="preserve"> </w:t>
      </w:r>
      <w:r w:rsidR="00381852" w:rsidRPr="000C6120">
        <w:rPr>
          <w:szCs w:val="22"/>
        </w:rPr>
        <w:t>CVRA</w:t>
      </w:r>
      <w:r w:rsidR="00970373">
        <w:rPr>
          <w:szCs w:val="22"/>
        </w:rPr>
        <w:t>,</w:t>
      </w:r>
      <w:r w:rsidR="00381852" w:rsidRPr="000C6120">
        <w:rPr>
          <w:szCs w:val="22"/>
        </w:rPr>
        <w:t xml:space="preserve"> aka Wines of Alentejo</w:t>
      </w:r>
      <w:r>
        <w:t xml:space="preserve">. </w:t>
      </w:r>
      <w:r w:rsidR="000A44CD">
        <w:rPr>
          <w:lang w:val="en-GB"/>
        </w:rPr>
        <w:t xml:space="preserve">Starting with an impressive 96 members at the end of 2015, that number </w:t>
      </w:r>
      <w:r w:rsidR="00273BE7">
        <w:rPr>
          <w:lang w:val="en-GB"/>
        </w:rPr>
        <w:t>currently</w:t>
      </w:r>
      <w:r w:rsidR="0011206F">
        <w:rPr>
          <w:lang w:val="en-GB"/>
        </w:rPr>
        <w:t xml:space="preserve"> stands at</w:t>
      </w:r>
      <w:r w:rsidR="000A44CD">
        <w:rPr>
          <w:lang w:val="en-GB"/>
        </w:rPr>
        <w:t xml:space="preserve"> </w:t>
      </w:r>
      <w:r w:rsidR="00C82C96">
        <w:rPr>
          <w:lang w:val="en-GB"/>
        </w:rPr>
        <w:t>4</w:t>
      </w:r>
      <w:r w:rsidR="00492F49">
        <w:rPr>
          <w:lang w:val="en-GB"/>
        </w:rPr>
        <w:t>83</w:t>
      </w:r>
      <w:r w:rsidR="007138D3">
        <w:rPr>
          <w:lang w:val="en-GB"/>
        </w:rPr>
        <w:t xml:space="preserve"> </w:t>
      </w:r>
      <w:r w:rsidR="000A44CD">
        <w:rPr>
          <w:lang w:val="en-GB"/>
        </w:rPr>
        <w:t xml:space="preserve">out of a universe of 1,800 winegrowers and 260 wineries. Members represent </w:t>
      </w:r>
      <w:r w:rsidR="000A44CD" w:rsidRPr="000A44CD">
        <w:rPr>
          <w:lang w:val="en-GB"/>
        </w:rPr>
        <w:t>nearly 50%</w:t>
      </w:r>
      <w:r w:rsidR="000A44CD">
        <w:rPr>
          <w:lang w:val="en-GB"/>
        </w:rPr>
        <w:t xml:space="preserve"> of Alentejo’s vineyard area.</w:t>
      </w:r>
    </w:p>
    <w:p w14:paraId="739AE50F" w14:textId="77777777" w:rsidR="00407CA1" w:rsidRPr="00F46CD0" w:rsidRDefault="00407CA1" w:rsidP="00240386">
      <w:pPr>
        <w:rPr>
          <w:sz w:val="16"/>
          <w:szCs w:val="16"/>
          <w:lang w:val="en-GB"/>
        </w:rPr>
      </w:pPr>
    </w:p>
    <w:p w14:paraId="1471C18C" w14:textId="26A8171A" w:rsidR="00240386" w:rsidRPr="000C6120" w:rsidRDefault="00970373" w:rsidP="00240386">
      <w:r>
        <w:rPr>
          <w:lang w:val="en-GB"/>
        </w:rPr>
        <w:t>To date</w:t>
      </w:r>
      <w:r w:rsidR="00F00063">
        <w:rPr>
          <w:lang w:val="en-GB"/>
        </w:rPr>
        <w:t>,</w:t>
      </w:r>
      <w:r w:rsidR="000A44CD">
        <w:t xml:space="preserve"> </w:t>
      </w:r>
      <w:r w:rsidR="00C82C96">
        <w:t xml:space="preserve">600 </w:t>
      </w:r>
      <w:r w:rsidR="00273BE7">
        <w:t>individuals</w:t>
      </w:r>
      <w:r w:rsidR="000A44CD" w:rsidRPr="000A44CD">
        <w:t xml:space="preserve"> </w:t>
      </w:r>
      <w:r w:rsidR="000A44CD">
        <w:t xml:space="preserve">have </w:t>
      </w:r>
      <w:r w:rsidR="000A44CD" w:rsidRPr="000A44CD">
        <w:t xml:space="preserve">received </w:t>
      </w:r>
      <w:r w:rsidR="000A44CD">
        <w:t xml:space="preserve">one-on-one </w:t>
      </w:r>
      <w:r w:rsidR="000A44CD" w:rsidRPr="000A44CD">
        <w:t>training or attended classes</w:t>
      </w:r>
      <w:r w:rsidR="0011206F">
        <w:t xml:space="preserve">. A further </w:t>
      </w:r>
      <w:r w:rsidR="00C82C96">
        <w:t xml:space="preserve">1,500 </w:t>
      </w:r>
      <w:r w:rsidR="000A44CD" w:rsidRPr="000A44CD">
        <w:t>have attended sustainable winegrowing workshops</w:t>
      </w:r>
      <w:r w:rsidR="000A44CD">
        <w:t xml:space="preserve">. </w:t>
      </w:r>
      <w:r w:rsidR="0035601B">
        <w:t>Key</w:t>
      </w:r>
      <w:r w:rsidR="000A44CD">
        <w:t xml:space="preserve"> </w:t>
      </w:r>
      <w:r w:rsidR="007138D3">
        <w:t>to the program’s</w:t>
      </w:r>
      <w:r w:rsidR="000A44CD">
        <w:t xml:space="preserve"> success is </w:t>
      </w:r>
      <w:r w:rsidR="007138D3">
        <w:t>the</w:t>
      </w:r>
      <w:r w:rsidR="000A44CD">
        <w:t xml:space="preserve"> focus on helping partners save money</w:t>
      </w:r>
      <w:r w:rsidR="00407CA1">
        <w:t>: a simple water and electricity monitoring plan</w:t>
      </w:r>
      <w:r w:rsidR="007138D3">
        <w:t>, for example,</w:t>
      </w:r>
      <w:r w:rsidR="00407CA1">
        <w:t xml:space="preserve"> can reduce consumption by 20% to 30%. But </w:t>
      </w:r>
      <w:r w:rsidR="00407CA1" w:rsidRPr="00634DB1">
        <w:t>João Barroso</w:t>
      </w:r>
      <w:r w:rsidR="00407CA1">
        <w:t xml:space="preserve"> is especially proud of the program’s leadership role. </w:t>
      </w:r>
      <w:r w:rsidR="00DA0F3C">
        <w:t xml:space="preserve">He </w:t>
      </w:r>
      <w:r w:rsidR="00240386">
        <w:t xml:space="preserve">is confident that not only other Portuguese </w:t>
      </w:r>
      <w:r w:rsidR="00DA0F3C">
        <w:t>regions</w:t>
      </w:r>
      <w:r w:rsidR="00240386">
        <w:t xml:space="preserve"> but other areas and countries around the world will step up to the sustainability challenge</w:t>
      </w:r>
      <w:r w:rsidR="00DA0F3C">
        <w:t>.</w:t>
      </w:r>
    </w:p>
    <w:p w14:paraId="27F2AE45" w14:textId="77777777" w:rsidR="006468EA" w:rsidRPr="0077037C" w:rsidRDefault="006468EA" w:rsidP="006468EA"/>
    <w:p w14:paraId="3878809C" w14:textId="5CE2D917" w:rsidR="006468EA" w:rsidRPr="00F46CD0" w:rsidRDefault="006468EA" w:rsidP="006468EA">
      <w:pPr>
        <w:rPr>
          <w:b/>
          <w:bCs/>
        </w:rPr>
      </w:pPr>
      <w:r w:rsidRPr="007D7078">
        <w:rPr>
          <w:b/>
          <w:bCs/>
        </w:rPr>
        <w:t>Media contact:</w:t>
      </w:r>
    </w:p>
    <w:p w14:paraId="21618F09" w14:textId="6A8AECDA" w:rsidR="006468EA" w:rsidRDefault="0077037C" w:rsidP="006468EA">
      <w:r>
        <w:t xml:space="preserve">Jane Kettlewell | </w:t>
      </w:r>
      <w:r w:rsidR="006468EA">
        <w:t>Creative Palate Communications</w:t>
      </w:r>
    </w:p>
    <w:p w14:paraId="226404C3" w14:textId="500DA8A2" w:rsidR="006468EA" w:rsidRDefault="00970373" w:rsidP="006468EA">
      <w:hyperlink r:id="rId10" w:history="1">
        <w:r w:rsidR="0077037C" w:rsidRPr="00CC4C71">
          <w:rPr>
            <w:rStyle w:val="Hyperlink"/>
          </w:rPr>
          <w:t>jane@cpalate.com</w:t>
        </w:r>
      </w:hyperlink>
      <w:r w:rsidR="0077037C">
        <w:t xml:space="preserve"> | </w:t>
      </w:r>
      <w:r w:rsidR="00F46CD0">
        <w:t>718-704-4041</w:t>
      </w:r>
      <w:r w:rsidR="0077037C">
        <w:t xml:space="preserve"> </w:t>
      </w:r>
    </w:p>
    <w:p w14:paraId="3D6FA953" w14:textId="657A23B4" w:rsidR="002A65EF" w:rsidRDefault="002A65EF" w:rsidP="000C6120"/>
    <w:p w14:paraId="124A5FB6" w14:textId="38A1C524" w:rsidR="003A759E" w:rsidRPr="00C257C4" w:rsidRDefault="003A759E" w:rsidP="000C6120">
      <w:pPr>
        <w:rPr>
          <w:color w:val="1F497D"/>
          <w:lang w:val="en-GB"/>
        </w:rPr>
      </w:pPr>
      <w:r>
        <w:rPr>
          <w:b/>
          <w:bCs/>
          <w:sz w:val="21"/>
          <w:szCs w:val="21"/>
        </w:rPr>
        <w:t>Alentejo Regional Winegrowing Commission</w:t>
      </w:r>
      <w:r>
        <w:rPr>
          <w:sz w:val="21"/>
          <w:szCs w:val="21"/>
        </w:rPr>
        <w:t xml:space="preserve"> (Comissão Vitivinícola Regional Alentejana/CVRA): Founded in 1989 as a private institution, dedicated to certifying, controlling, and protecting Alentejo’s wine industry and culture. CVRA is also responsible for promoting Alentejo wines domestically and in selected international markets. </w:t>
      </w:r>
      <w:r w:rsidR="00C257C4">
        <w:rPr>
          <w:sz w:val="21"/>
          <w:szCs w:val="21"/>
          <w:lang w:val="en-GB"/>
        </w:rPr>
        <w:t>Funding comes from the certification process, which is proven by the certification seal placed on the back label of the Alentejo bottles and attests to the guarantee of origin and the quality standard of the wine.</w:t>
      </w:r>
    </w:p>
    <w:sectPr w:rsidR="003A759E" w:rsidRPr="00C257C4" w:rsidSect="006B7154">
      <w:pgSz w:w="12240" w:h="15840"/>
      <w:pgMar w:top="720" w:right="108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D5738A"/>
    <w:multiLevelType w:val="hybridMultilevel"/>
    <w:tmpl w:val="6B2CFBD0"/>
    <w:lvl w:ilvl="0" w:tplc="AECC577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E86354"/>
    <w:multiLevelType w:val="hybridMultilevel"/>
    <w:tmpl w:val="CF2E977A"/>
    <w:lvl w:ilvl="0" w:tplc="08160001">
      <w:start w:val="1"/>
      <w:numFmt w:val="bullet"/>
      <w:lvlText w:val=""/>
      <w:lvlJc w:val="left"/>
      <w:pPr>
        <w:ind w:left="720" w:hanging="360"/>
      </w:pPr>
      <w:rPr>
        <w:rFonts w:ascii="Symbol" w:hAnsi="Symbol" w:hint="default"/>
      </w:rPr>
    </w:lvl>
    <w:lvl w:ilvl="1" w:tplc="08160003">
      <w:start w:val="1"/>
      <w:numFmt w:val="bullet"/>
      <w:lvlText w:val="o"/>
      <w:lvlJc w:val="left"/>
      <w:pPr>
        <w:ind w:left="1440" w:hanging="360"/>
      </w:pPr>
      <w:rPr>
        <w:rFonts w:ascii="Courier New" w:hAnsi="Courier New" w:cs="Courier New" w:hint="default"/>
      </w:rPr>
    </w:lvl>
    <w:lvl w:ilvl="2" w:tplc="08160005">
      <w:start w:val="1"/>
      <w:numFmt w:val="bullet"/>
      <w:lvlText w:val=""/>
      <w:lvlJc w:val="left"/>
      <w:pPr>
        <w:ind w:left="2160" w:hanging="360"/>
      </w:pPr>
      <w:rPr>
        <w:rFonts w:ascii="Wingdings" w:hAnsi="Wingdings" w:hint="default"/>
      </w:rPr>
    </w:lvl>
    <w:lvl w:ilvl="3" w:tplc="08160001">
      <w:start w:val="1"/>
      <w:numFmt w:val="bullet"/>
      <w:lvlText w:val=""/>
      <w:lvlJc w:val="left"/>
      <w:pPr>
        <w:ind w:left="2880" w:hanging="360"/>
      </w:pPr>
      <w:rPr>
        <w:rFonts w:ascii="Symbol" w:hAnsi="Symbol" w:hint="default"/>
      </w:rPr>
    </w:lvl>
    <w:lvl w:ilvl="4" w:tplc="08160003">
      <w:start w:val="1"/>
      <w:numFmt w:val="bullet"/>
      <w:lvlText w:val="o"/>
      <w:lvlJc w:val="left"/>
      <w:pPr>
        <w:ind w:left="3600" w:hanging="360"/>
      </w:pPr>
      <w:rPr>
        <w:rFonts w:ascii="Courier New" w:hAnsi="Courier New" w:cs="Courier New" w:hint="default"/>
      </w:rPr>
    </w:lvl>
    <w:lvl w:ilvl="5" w:tplc="08160005">
      <w:start w:val="1"/>
      <w:numFmt w:val="bullet"/>
      <w:lvlText w:val=""/>
      <w:lvlJc w:val="left"/>
      <w:pPr>
        <w:ind w:left="4320" w:hanging="360"/>
      </w:pPr>
      <w:rPr>
        <w:rFonts w:ascii="Wingdings" w:hAnsi="Wingdings" w:hint="default"/>
      </w:rPr>
    </w:lvl>
    <w:lvl w:ilvl="6" w:tplc="08160001">
      <w:start w:val="1"/>
      <w:numFmt w:val="bullet"/>
      <w:lvlText w:val=""/>
      <w:lvlJc w:val="left"/>
      <w:pPr>
        <w:ind w:left="5040" w:hanging="360"/>
      </w:pPr>
      <w:rPr>
        <w:rFonts w:ascii="Symbol" w:hAnsi="Symbol" w:hint="default"/>
      </w:rPr>
    </w:lvl>
    <w:lvl w:ilvl="7" w:tplc="08160003">
      <w:start w:val="1"/>
      <w:numFmt w:val="bullet"/>
      <w:lvlText w:val="o"/>
      <w:lvlJc w:val="left"/>
      <w:pPr>
        <w:ind w:left="5760" w:hanging="360"/>
      </w:pPr>
      <w:rPr>
        <w:rFonts w:ascii="Courier New" w:hAnsi="Courier New" w:cs="Courier New" w:hint="default"/>
      </w:rPr>
    </w:lvl>
    <w:lvl w:ilvl="8" w:tplc="08160005">
      <w:start w:val="1"/>
      <w:numFmt w:val="bullet"/>
      <w:lvlText w:val=""/>
      <w:lvlJc w:val="left"/>
      <w:pPr>
        <w:ind w:left="6480" w:hanging="360"/>
      </w:pPr>
      <w:rPr>
        <w:rFonts w:ascii="Wingdings" w:hAnsi="Wingdings" w:hint="default"/>
      </w:rPr>
    </w:lvl>
  </w:abstractNum>
  <w:abstractNum w:abstractNumId="2" w15:restartNumberingAfterBreak="0">
    <w:nsid w:val="64CC3B02"/>
    <w:multiLevelType w:val="hybridMultilevel"/>
    <w:tmpl w:val="AECC33B8"/>
    <w:lvl w:ilvl="0" w:tplc="9F646908">
      <w:numFmt w:val="bullet"/>
      <w:lvlText w:val="-"/>
      <w:lvlJc w:val="left"/>
      <w:pPr>
        <w:ind w:left="720" w:hanging="360"/>
      </w:pPr>
      <w:rPr>
        <w:rFonts w:ascii="Calibri" w:eastAsia="Calibri" w:hAnsi="Calibri" w:cs="Calibri" w:hint="default"/>
      </w:rPr>
    </w:lvl>
    <w:lvl w:ilvl="1" w:tplc="08160003">
      <w:start w:val="1"/>
      <w:numFmt w:val="bullet"/>
      <w:lvlText w:val="o"/>
      <w:lvlJc w:val="left"/>
      <w:pPr>
        <w:ind w:left="1440" w:hanging="360"/>
      </w:pPr>
      <w:rPr>
        <w:rFonts w:ascii="Courier New" w:hAnsi="Courier New" w:cs="Courier New" w:hint="default"/>
      </w:rPr>
    </w:lvl>
    <w:lvl w:ilvl="2" w:tplc="08160005">
      <w:start w:val="1"/>
      <w:numFmt w:val="bullet"/>
      <w:lvlText w:val=""/>
      <w:lvlJc w:val="left"/>
      <w:pPr>
        <w:ind w:left="2160" w:hanging="360"/>
      </w:pPr>
      <w:rPr>
        <w:rFonts w:ascii="Wingdings" w:hAnsi="Wingdings" w:hint="default"/>
      </w:rPr>
    </w:lvl>
    <w:lvl w:ilvl="3" w:tplc="08160001">
      <w:start w:val="1"/>
      <w:numFmt w:val="bullet"/>
      <w:lvlText w:val=""/>
      <w:lvlJc w:val="left"/>
      <w:pPr>
        <w:ind w:left="2880" w:hanging="360"/>
      </w:pPr>
      <w:rPr>
        <w:rFonts w:ascii="Symbol" w:hAnsi="Symbol" w:hint="default"/>
      </w:rPr>
    </w:lvl>
    <w:lvl w:ilvl="4" w:tplc="08160003">
      <w:start w:val="1"/>
      <w:numFmt w:val="bullet"/>
      <w:lvlText w:val="o"/>
      <w:lvlJc w:val="left"/>
      <w:pPr>
        <w:ind w:left="3600" w:hanging="360"/>
      </w:pPr>
      <w:rPr>
        <w:rFonts w:ascii="Courier New" w:hAnsi="Courier New" w:cs="Courier New" w:hint="default"/>
      </w:rPr>
    </w:lvl>
    <w:lvl w:ilvl="5" w:tplc="08160005">
      <w:start w:val="1"/>
      <w:numFmt w:val="bullet"/>
      <w:lvlText w:val=""/>
      <w:lvlJc w:val="left"/>
      <w:pPr>
        <w:ind w:left="4320" w:hanging="360"/>
      </w:pPr>
      <w:rPr>
        <w:rFonts w:ascii="Wingdings" w:hAnsi="Wingdings" w:hint="default"/>
      </w:rPr>
    </w:lvl>
    <w:lvl w:ilvl="6" w:tplc="08160001">
      <w:start w:val="1"/>
      <w:numFmt w:val="bullet"/>
      <w:lvlText w:val=""/>
      <w:lvlJc w:val="left"/>
      <w:pPr>
        <w:ind w:left="5040" w:hanging="360"/>
      </w:pPr>
      <w:rPr>
        <w:rFonts w:ascii="Symbol" w:hAnsi="Symbol" w:hint="default"/>
      </w:rPr>
    </w:lvl>
    <w:lvl w:ilvl="7" w:tplc="08160003">
      <w:start w:val="1"/>
      <w:numFmt w:val="bullet"/>
      <w:lvlText w:val="o"/>
      <w:lvlJc w:val="left"/>
      <w:pPr>
        <w:ind w:left="5760" w:hanging="360"/>
      </w:pPr>
      <w:rPr>
        <w:rFonts w:ascii="Courier New" w:hAnsi="Courier New" w:cs="Courier New" w:hint="default"/>
      </w:rPr>
    </w:lvl>
    <w:lvl w:ilvl="8" w:tplc="0816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308"/>
    <w:rsid w:val="0004105C"/>
    <w:rsid w:val="00084688"/>
    <w:rsid w:val="000866B5"/>
    <w:rsid w:val="000A44CD"/>
    <w:rsid w:val="000B510E"/>
    <w:rsid w:val="000C6120"/>
    <w:rsid w:val="000D7C45"/>
    <w:rsid w:val="0011206F"/>
    <w:rsid w:val="0011305B"/>
    <w:rsid w:val="00184E03"/>
    <w:rsid w:val="001A38E1"/>
    <w:rsid w:val="001D6111"/>
    <w:rsid w:val="00212704"/>
    <w:rsid w:val="00240386"/>
    <w:rsid w:val="00272CB6"/>
    <w:rsid w:val="00273BE7"/>
    <w:rsid w:val="00276A5A"/>
    <w:rsid w:val="002A65EF"/>
    <w:rsid w:val="002B1F09"/>
    <w:rsid w:val="002D3F85"/>
    <w:rsid w:val="002D51B3"/>
    <w:rsid w:val="002E1941"/>
    <w:rsid w:val="0030514E"/>
    <w:rsid w:val="00355F91"/>
    <w:rsid w:val="0035601B"/>
    <w:rsid w:val="00381852"/>
    <w:rsid w:val="00386764"/>
    <w:rsid w:val="003A15CF"/>
    <w:rsid w:val="003A759E"/>
    <w:rsid w:val="003C6BB9"/>
    <w:rsid w:val="003D58F0"/>
    <w:rsid w:val="003F72B6"/>
    <w:rsid w:val="00407CA1"/>
    <w:rsid w:val="00410AB0"/>
    <w:rsid w:val="00441ED5"/>
    <w:rsid w:val="00450C3C"/>
    <w:rsid w:val="00460489"/>
    <w:rsid w:val="00492F49"/>
    <w:rsid w:val="004B09B9"/>
    <w:rsid w:val="004C7514"/>
    <w:rsid w:val="004D17A8"/>
    <w:rsid w:val="004D5308"/>
    <w:rsid w:val="00512804"/>
    <w:rsid w:val="00523029"/>
    <w:rsid w:val="00586D79"/>
    <w:rsid w:val="0060463E"/>
    <w:rsid w:val="00631892"/>
    <w:rsid w:val="00634DB1"/>
    <w:rsid w:val="00636E05"/>
    <w:rsid w:val="006468EA"/>
    <w:rsid w:val="006B371D"/>
    <w:rsid w:val="006B7154"/>
    <w:rsid w:val="006C4D8C"/>
    <w:rsid w:val="006E08CB"/>
    <w:rsid w:val="006F7193"/>
    <w:rsid w:val="007138D3"/>
    <w:rsid w:val="0077037C"/>
    <w:rsid w:val="007C079D"/>
    <w:rsid w:val="007C080D"/>
    <w:rsid w:val="007D0242"/>
    <w:rsid w:val="00816BFC"/>
    <w:rsid w:val="0081743D"/>
    <w:rsid w:val="00817EBE"/>
    <w:rsid w:val="008551C2"/>
    <w:rsid w:val="00857F1B"/>
    <w:rsid w:val="00864F10"/>
    <w:rsid w:val="008674E3"/>
    <w:rsid w:val="008C7089"/>
    <w:rsid w:val="008F6269"/>
    <w:rsid w:val="00953697"/>
    <w:rsid w:val="00961E7B"/>
    <w:rsid w:val="009671F4"/>
    <w:rsid w:val="00970373"/>
    <w:rsid w:val="00996942"/>
    <w:rsid w:val="00A05896"/>
    <w:rsid w:val="00A208B8"/>
    <w:rsid w:val="00A2337B"/>
    <w:rsid w:val="00A85C85"/>
    <w:rsid w:val="00AA29E9"/>
    <w:rsid w:val="00AE0BFA"/>
    <w:rsid w:val="00B43BD1"/>
    <w:rsid w:val="00BD57F3"/>
    <w:rsid w:val="00BE45B9"/>
    <w:rsid w:val="00BE7E11"/>
    <w:rsid w:val="00C15B9A"/>
    <w:rsid w:val="00C257C4"/>
    <w:rsid w:val="00C313DC"/>
    <w:rsid w:val="00C828C4"/>
    <w:rsid w:val="00C82C96"/>
    <w:rsid w:val="00C83CA1"/>
    <w:rsid w:val="00CC2FAC"/>
    <w:rsid w:val="00CD2D31"/>
    <w:rsid w:val="00CD79D4"/>
    <w:rsid w:val="00CD7CF8"/>
    <w:rsid w:val="00CE2452"/>
    <w:rsid w:val="00D17479"/>
    <w:rsid w:val="00D815E7"/>
    <w:rsid w:val="00D93C52"/>
    <w:rsid w:val="00DA0F3C"/>
    <w:rsid w:val="00DB54B5"/>
    <w:rsid w:val="00DC5FD0"/>
    <w:rsid w:val="00DD4DED"/>
    <w:rsid w:val="00DE0C8C"/>
    <w:rsid w:val="00E0621D"/>
    <w:rsid w:val="00E467AF"/>
    <w:rsid w:val="00E8285A"/>
    <w:rsid w:val="00EB36F5"/>
    <w:rsid w:val="00F00063"/>
    <w:rsid w:val="00F01B94"/>
    <w:rsid w:val="00F16E4D"/>
    <w:rsid w:val="00F2503F"/>
    <w:rsid w:val="00F44D36"/>
    <w:rsid w:val="00F46C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69C66"/>
  <w15:chartTrackingRefBased/>
  <w15:docId w15:val="{DBC13322-1C47-4D7D-89C4-E0191CD87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65EF"/>
    <w:pPr>
      <w:ind w:left="720"/>
      <w:contextualSpacing/>
    </w:pPr>
  </w:style>
  <w:style w:type="paragraph" w:styleId="NormalWeb">
    <w:name w:val="Normal (Web)"/>
    <w:basedOn w:val="Normal"/>
    <w:uiPriority w:val="99"/>
    <w:semiHidden/>
    <w:unhideWhenUsed/>
    <w:rsid w:val="000C6120"/>
    <w:pPr>
      <w:spacing w:before="100" w:beforeAutospacing="1" w:after="100" w:afterAutospacing="1"/>
    </w:pPr>
    <w:rPr>
      <w:rFonts w:eastAsia="Times New Roman"/>
    </w:rPr>
  </w:style>
  <w:style w:type="paragraph" w:styleId="Revision">
    <w:name w:val="Revision"/>
    <w:hidden/>
    <w:uiPriority w:val="99"/>
    <w:semiHidden/>
    <w:rsid w:val="0081743D"/>
  </w:style>
  <w:style w:type="character" w:styleId="Emphasis">
    <w:name w:val="Emphasis"/>
    <w:basedOn w:val="DefaultParagraphFont"/>
    <w:uiPriority w:val="20"/>
    <w:qFormat/>
    <w:rsid w:val="00450C3C"/>
    <w:rPr>
      <w:i/>
      <w:iCs/>
    </w:rPr>
  </w:style>
  <w:style w:type="character" w:styleId="Hyperlink">
    <w:name w:val="Hyperlink"/>
    <w:basedOn w:val="DefaultParagraphFont"/>
    <w:uiPriority w:val="99"/>
    <w:unhideWhenUsed/>
    <w:rsid w:val="006468EA"/>
    <w:rPr>
      <w:color w:val="0000FF"/>
      <w:u w:val="single"/>
    </w:rPr>
  </w:style>
  <w:style w:type="character" w:customStyle="1" w:styleId="UnresolvedMention1">
    <w:name w:val="Unresolved Mention1"/>
    <w:basedOn w:val="DefaultParagraphFont"/>
    <w:uiPriority w:val="99"/>
    <w:semiHidden/>
    <w:unhideWhenUsed/>
    <w:rsid w:val="007703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776882">
      <w:bodyDiv w:val="1"/>
      <w:marLeft w:val="0"/>
      <w:marRight w:val="0"/>
      <w:marTop w:val="0"/>
      <w:marBottom w:val="0"/>
      <w:divBdr>
        <w:top w:val="none" w:sz="0" w:space="0" w:color="auto"/>
        <w:left w:val="none" w:sz="0" w:space="0" w:color="auto"/>
        <w:bottom w:val="none" w:sz="0" w:space="0" w:color="auto"/>
        <w:right w:val="none" w:sz="0" w:space="0" w:color="auto"/>
      </w:divBdr>
    </w:div>
    <w:div w:id="516623447">
      <w:bodyDiv w:val="1"/>
      <w:marLeft w:val="0"/>
      <w:marRight w:val="0"/>
      <w:marTop w:val="0"/>
      <w:marBottom w:val="0"/>
      <w:divBdr>
        <w:top w:val="none" w:sz="0" w:space="0" w:color="auto"/>
        <w:left w:val="none" w:sz="0" w:space="0" w:color="auto"/>
        <w:bottom w:val="none" w:sz="0" w:space="0" w:color="auto"/>
        <w:right w:val="none" w:sz="0" w:space="0" w:color="auto"/>
      </w:divBdr>
    </w:div>
    <w:div w:id="708526934">
      <w:bodyDiv w:val="1"/>
      <w:marLeft w:val="0"/>
      <w:marRight w:val="0"/>
      <w:marTop w:val="0"/>
      <w:marBottom w:val="0"/>
      <w:divBdr>
        <w:top w:val="none" w:sz="0" w:space="0" w:color="auto"/>
        <w:left w:val="none" w:sz="0" w:space="0" w:color="auto"/>
        <w:bottom w:val="none" w:sz="0" w:space="0" w:color="auto"/>
        <w:right w:val="none" w:sz="0" w:space="0" w:color="auto"/>
      </w:divBdr>
    </w:div>
    <w:div w:id="1071394131">
      <w:bodyDiv w:val="1"/>
      <w:marLeft w:val="0"/>
      <w:marRight w:val="0"/>
      <w:marTop w:val="0"/>
      <w:marBottom w:val="0"/>
      <w:divBdr>
        <w:top w:val="none" w:sz="0" w:space="0" w:color="auto"/>
        <w:left w:val="none" w:sz="0" w:space="0" w:color="auto"/>
        <w:bottom w:val="none" w:sz="0" w:space="0" w:color="auto"/>
        <w:right w:val="none" w:sz="0" w:space="0" w:color="auto"/>
      </w:divBdr>
    </w:div>
    <w:div w:id="1446540122">
      <w:bodyDiv w:val="1"/>
      <w:marLeft w:val="0"/>
      <w:marRight w:val="0"/>
      <w:marTop w:val="0"/>
      <w:marBottom w:val="0"/>
      <w:divBdr>
        <w:top w:val="none" w:sz="0" w:space="0" w:color="auto"/>
        <w:left w:val="none" w:sz="0" w:space="0" w:color="auto"/>
        <w:bottom w:val="none" w:sz="0" w:space="0" w:color="auto"/>
        <w:right w:val="none" w:sz="0" w:space="0" w:color="auto"/>
      </w:divBdr>
    </w:div>
    <w:div w:id="1515143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jane@cpalate.com"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03ABF706FAADB46BCBA95EB424E6C91" ma:contentTypeVersion="13" ma:contentTypeDescription="Create a new document." ma:contentTypeScope="" ma:versionID="de55a3efbecbc411d8445810706ee913">
  <xsd:schema xmlns:xsd="http://www.w3.org/2001/XMLSchema" xmlns:xs="http://www.w3.org/2001/XMLSchema" xmlns:p="http://schemas.microsoft.com/office/2006/metadata/properties" xmlns:ns2="89d4075c-c256-4535-b2d9-f87e301fb9df" xmlns:ns3="81e4284c-772e-4df0-a30d-0a26551d5fd8" targetNamespace="http://schemas.microsoft.com/office/2006/metadata/properties" ma:root="true" ma:fieldsID="9e90aae926f0f16ce0c93d217683949f" ns2:_="" ns3:_="">
    <xsd:import namespace="89d4075c-c256-4535-b2d9-f87e301fb9df"/>
    <xsd:import namespace="81e4284c-772e-4df0-a30d-0a26551d5fd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d4075c-c256-4535-b2d9-f87e301fb9d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e4284c-772e-4df0-a30d-0a26551d5fd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MediaServic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070979-4250-4B12-95C4-7D326131FC5E}">
  <ds:schemaRefs>
    <ds:schemaRef ds:uri="http://schemas.microsoft.com/sharepoint/v3/contenttype/forms"/>
  </ds:schemaRefs>
</ds:datastoreItem>
</file>

<file path=customXml/itemProps2.xml><?xml version="1.0" encoding="utf-8"?>
<ds:datastoreItem xmlns:ds="http://schemas.openxmlformats.org/officeDocument/2006/customXml" ds:itemID="{872C4961-ED35-461E-92D4-903B8760C4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d4075c-c256-4535-b2d9-f87e301fb9df"/>
    <ds:schemaRef ds:uri="81e4284c-772e-4df0-a30d-0a26551d5f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33391A-C7DB-44E8-800B-6038332C0D1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498</Words>
  <Characters>2844</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Mimi</dc:creator>
  <cp:keywords/>
  <dc:description/>
  <cp:lastModifiedBy>Jane Kettlewell</cp:lastModifiedBy>
  <cp:revision>6</cp:revision>
  <dcterms:created xsi:type="dcterms:W3CDTF">2021-12-15T17:14:00Z</dcterms:created>
  <dcterms:modified xsi:type="dcterms:W3CDTF">2021-12-15T23:21:00Z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0x010100903ABF706FAADB46BCBA95EB424E6C91</vt:lpwstr>
  </property>
</Properties>
</file>